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1C3A" w14:textId="476B1D5E" w:rsidR="00602134" w:rsidRPr="00F34B76" w:rsidRDefault="00602134" w:rsidP="0060213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35611979"/>
      <w:r>
        <w:rPr>
          <w:rFonts w:ascii="Arial" w:hAnsi="Arial" w:cs="Arial"/>
          <w:b/>
          <w:bCs/>
          <w:sz w:val="28"/>
          <w:szCs w:val="28"/>
        </w:rPr>
        <w:t xml:space="preserve">Paycheck Protection Program– </w:t>
      </w:r>
      <w:r w:rsidR="00A82392">
        <w:rPr>
          <w:rFonts w:ascii="Arial" w:hAnsi="Arial" w:cs="Arial"/>
          <w:b/>
          <w:bCs/>
          <w:sz w:val="28"/>
          <w:szCs w:val="28"/>
        </w:rPr>
        <w:t>Update on Loan Forgiveness</w:t>
      </w:r>
    </w:p>
    <w:p w14:paraId="51118FF2" w14:textId="77777777" w:rsidR="00602134" w:rsidRPr="008A09A4" w:rsidRDefault="00602134" w:rsidP="00602134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proofErr w:type="spellStart"/>
      <w:r w:rsidRPr="008A09A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SkarlatosZonarich</w:t>
      </w:r>
      <w:proofErr w:type="spellEnd"/>
      <w:r w:rsidRPr="008A09A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LLC</w:t>
      </w:r>
    </w:p>
    <w:p w14:paraId="3884013B" w14:textId="34B27303" w:rsidR="00602134" w:rsidRDefault="005D7B66" w:rsidP="006021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July 31</w:t>
      </w:r>
      <w:r w:rsidR="00602134" w:rsidRPr="00F34B76">
        <w:rPr>
          <w:rFonts w:ascii="Arial" w:hAnsi="Arial" w:cs="Arial"/>
          <w:b/>
          <w:bCs/>
          <w:sz w:val="28"/>
          <w:szCs w:val="28"/>
        </w:rPr>
        <w:t>, 2020</w:t>
      </w:r>
      <w:bookmarkStart w:id="1" w:name="_GoBack"/>
      <w:bookmarkEnd w:id="1"/>
    </w:p>
    <w:p w14:paraId="43A9B7A2" w14:textId="0491EA2B" w:rsidR="005D7B66" w:rsidRDefault="00602134" w:rsidP="00602134">
      <w:pPr>
        <w:jc w:val="both"/>
        <w:rPr>
          <w:rFonts w:ascii="Arial" w:hAnsi="Arial" w:cs="Arial"/>
        </w:rPr>
      </w:pPr>
      <w:r w:rsidRPr="00542A0C">
        <w:rPr>
          <w:rFonts w:ascii="Arial" w:hAnsi="Arial" w:cs="Arial"/>
        </w:rPr>
        <w:t xml:space="preserve">The Paycheck Protection Program Flexibility Act of 2020 (the “Flexibility Act”) amended certain provisions of the Coronavirus Aid, Relief, and Economic Security Act (“CARES Act”). </w:t>
      </w:r>
      <w:r w:rsidR="00D84EC9">
        <w:rPr>
          <w:rFonts w:ascii="Arial" w:hAnsi="Arial" w:cs="Arial"/>
        </w:rPr>
        <w:t>Since the Flexibility Act</w:t>
      </w:r>
      <w:r w:rsidR="0071066D">
        <w:rPr>
          <w:rFonts w:ascii="Arial" w:hAnsi="Arial" w:cs="Arial"/>
        </w:rPr>
        <w:t xml:space="preserve"> was signed into law</w:t>
      </w:r>
      <w:r w:rsidR="00D84EC9">
        <w:rPr>
          <w:rFonts w:ascii="Arial" w:hAnsi="Arial" w:cs="Arial"/>
        </w:rPr>
        <w:t xml:space="preserve">, the </w:t>
      </w:r>
      <w:r w:rsidR="00C95647">
        <w:rPr>
          <w:rFonts w:ascii="Arial" w:hAnsi="Arial" w:cs="Arial"/>
        </w:rPr>
        <w:t>Small Business Administration (“SBA”)</w:t>
      </w:r>
      <w:r w:rsidR="00D84EC9">
        <w:rPr>
          <w:rFonts w:ascii="Arial" w:hAnsi="Arial" w:cs="Arial"/>
        </w:rPr>
        <w:t xml:space="preserve"> has issued additional guidance regarding PPP loans and loan forgiveness. </w:t>
      </w:r>
    </w:p>
    <w:p w14:paraId="5CDFF4A4" w14:textId="5C22C11E" w:rsidR="00542A0C" w:rsidRPr="00263366" w:rsidRDefault="00542A0C" w:rsidP="005D7B66">
      <w:pPr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1.</w:t>
      </w:r>
      <w:r w:rsidR="00602134" w:rsidRPr="00542A0C">
        <w:rPr>
          <w:rFonts w:ascii="Arial" w:hAnsi="Arial" w:cs="Arial"/>
        </w:rPr>
        <w:t xml:space="preserve"> </w:t>
      </w:r>
      <w:r w:rsidR="005D7B66">
        <w:rPr>
          <w:rFonts w:ascii="Arial" w:hAnsi="Arial" w:cs="Arial"/>
          <w:u w:val="single"/>
        </w:rPr>
        <w:t xml:space="preserve">Highlights of </w:t>
      </w:r>
      <w:r w:rsidR="0071066D">
        <w:rPr>
          <w:rFonts w:ascii="Arial" w:hAnsi="Arial" w:cs="Arial"/>
          <w:u w:val="single"/>
        </w:rPr>
        <w:t xml:space="preserve">the </w:t>
      </w:r>
      <w:r w:rsidR="005D7B66">
        <w:rPr>
          <w:rFonts w:ascii="Arial" w:hAnsi="Arial" w:cs="Arial"/>
          <w:u w:val="single"/>
        </w:rPr>
        <w:t>Flexibility Act</w:t>
      </w:r>
      <w:r>
        <w:rPr>
          <w:rFonts w:ascii="Arial" w:hAnsi="Arial" w:cs="Arial"/>
        </w:rPr>
        <w:t>.</w:t>
      </w:r>
      <w:r w:rsidR="00602134" w:rsidRPr="00542A0C">
        <w:rPr>
          <w:rFonts w:ascii="Arial" w:hAnsi="Arial" w:cs="Arial"/>
        </w:rPr>
        <w:t xml:space="preserve"> </w:t>
      </w:r>
      <w:r w:rsidR="00531CDA" w:rsidRPr="00542A0C">
        <w:rPr>
          <w:rFonts w:ascii="Arial" w:hAnsi="Arial" w:cs="Arial"/>
        </w:rPr>
        <w:t xml:space="preserve">The </w:t>
      </w:r>
      <w:r w:rsidR="00531CDA" w:rsidRPr="00542A0C">
        <w:rPr>
          <w:rFonts w:ascii="Arial" w:hAnsi="Arial" w:cs="Arial"/>
          <w:shd w:val="clear" w:color="auto" w:fill="FFFFFF"/>
        </w:rPr>
        <w:t xml:space="preserve">period for which businesses </w:t>
      </w:r>
      <w:r>
        <w:rPr>
          <w:rFonts w:ascii="Arial" w:hAnsi="Arial" w:cs="Arial"/>
          <w:shd w:val="clear" w:color="auto" w:fill="FFFFFF"/>
        </w:rPr>
        <w:t>are</w:t>
      </w:r>
      <w:r w:rsidR="00531CDA" w:rsidRPr="00542A0C">
        <w:rPr>
          <w:rFonts w:ascii="Arial" w:hAnsi="Arial" w:cs="Arial"/>
          <w:shd w:val="clear" w:color="auto" w:fill="FFFFFF"/>
        </w:rPr>
        <w:t xml:space="preserve"> able to claim forgiveness </w:t>
      </w:r>
      <w:r>
        <w:rPr>
          <w:rFonts w:ascii="Arial" w:hAnsi="Arial" w:cs="Arial"/>
          <w:shd w:val="clear" w:color="auto" w:fill="FFFFFF"/>
        </w:rPr>
        <w:t xml:space="preserve">for expenditures on allowable uses of loan </w:t>
      </w:r>
      <w:r w:rsidR="000C18BE">
        <w:rPr>
          <w:rFonts w:ascii="Arial" w:hAnsi="Arial" w:cs="Arial"/>
          <w:shd w:val="clear" w:color="auto" w:fill="FFFFFF"/>
        </w:rPr>
        <w:t>funds</w:t>
      </w:r>
      <w:r w:rsidR="00531CDA" w:rsidRPr="00542A0C">
        <w:rPr>
          <w:rFonts w:ascii="Arial" w:hAnsi="Arial" w:cs="Arial"/>
          <w:shd w:val="clear" w:color="auto" w:fill="FFFFFF"/>
        </w:rPr>
        <w:t xml:space="preserve"> </w:t>
      </w:r>
      <w:r w:rsidR="00FB1BF0">
        <w:rPr>
          <w:rFonts w:ascii="Arial" w:hAnsi="Arial" w:cs="Arial"/>
          <w:shd w:val="clear" w:color="auto" w:fill="FFFFFF"/>
        </w:rPr>
        <w:t>was</w:t>
      </w:r>
      <w:r w:rsidR="00531CDA" w:rsidRPr="00542A0C">
        <w:rPr>
          <w:rFonts w:ascii="Arial" w:hAnsi="Arial" w:cs="Arial"/>
          <w:shd w:val="clear" w:color="auto" w:fill="FFFFFF"/>
        </w:rPr>
        <w:t xml:space="preserve"> increased from eight weeks following the origination date of the loan to the earlier of</w:t>
      </w:r>
      <w:r w:rsidRPr="00542A0C">
        <w:rPr>
          <w:rFonts w:ascii="Arial" w:hAnsi="Arial" w:cs="Arial"/>
          <w:shd w:val="clear" w:color="auto" w:fill="FFFFFF"/>
        </w:rPr>
        <w:t xml:space="preserve"> </w:t>
      </w:r>
      <w:r w:rsidR="004E7495">
        <w:rPr>
          <w:rFonts w:ascii="Arial" w:hAnsi="Arial" w:cs="Arial"/>
          <w:shd w:val="clear" w:color="auto" w:fill="FFFFFF"/>
        </w:rPr>
        <w:t>24</w:t>
      </w:r>
      <w:r w:rsidR="00531CDA" w:rsidRPr="00542A0C">
        <w:rPr>
          <w:rFonts w:ascii="Arial" w:hAnsi="Arial" w:cs="Arial"/>
          <w:shd w:val="clear" w:color="auto" w:fill="FFFFFF"/>
        </w:rPr>
        <w:t xml:space="preserve"> weeks following the origination date of the loan or December 31, 2020. </w:t>
      </w:r>
      <w:r>
        <w:rPr>
          <w:rFonts w:ascii="Arial" w:hAnsi="Arial" w:cs="Arial"/>
          <w:shd w:val="clear" w:color="auto" w:fill="FFFFFF"/>
        </w:rPr>
        <w:t xml:space="preserve">Businesses that obtained a loan prior to June 5, 2020 are permitted to elect </w:t>
      </w:r>
      <w:r w:rsidR="007466F4">
        <w:rPr>
          <w:rFonts w:ascii="Arial" w:hAnsi="Arial" w:cs="Arial"/>
          <w:shd w:val="clear" w:color="auto" w:fill="FFFFFF"/>
        </w:rPr>
        <w:t>an</w:t>
      </w:r>
      <w:r w:rsidR="00AE7FAA">
        <w:rPr>
          <w:rFonts w:ascii="Arial" w:hAnsi="Arial" w:cs="Arial"/>
          <w:shd w:val="clear" w:color="auto" w:fill="FFFFFF"/>
        </w:rPr>
        <w:t xml:space="preserve"> </w:t>
      </w:r>
      <w:r w:rsidR="0071066D">
        <w:rPr>
          <w:rFonts w:ascii="Arial" w:hAnsi="Arial" w:cs="Arial"/>
          <w:shd w:val="clear" w:color="auto" w:fill="FFFFFF"/>
        </w:rPr>
        <w:t>8</w:t>
      </w:r>
      <w:r w:rsidR="00AE7FAA">
        <w:rPr>
          <w:rFonts w:ascii="Arial" w:hAnsi="Arial" w:cs="Arial"/>
          <w:shd w:val="clear" w:color="auto" w:fill="FFFFFF"/>
        </w:rPr>
        <w:t>-week forgiveness period</w:t>
      </w:r>
      <w:r>
        <w:rPr>
          <w:rFonts w:ascii="Arial" w:hAnsi="Arial" w:cs="Arial"/>
          <w:shd w:val="clear" w:color="auto" w:fill="FFFFFF"/>
        </w:rPr>
        <w:t xml:space="preserve"> as originally prescribed in the CARES Act. </w:t>
      </w:r>
      <w:r w:rsidR="00FB1BF0">
        <w:rPr>
          <w:rFonts w:ascii="Arial" w:hAnsi="Arial" w:cs="Arial"/>
          <w:shd w:val="clear" w:color="auto" w:fill="FFFFFF"/>
        </w:rPr>
        <w:t>Furthermore, t</w:t>
      </w:r>
      <w:r w:rsidR="005D7B66">
        <w:rPr>
          <w:rFonts w:ascii="Arial" w:hAnsi="Arial" w:cs="Arial"/>
          <w:color w:val="000000"/>
          <w:shd w:val="clear" w:color="auto" w:fill="FFFFFF"/>
        </w:rPr>
        <w:t xml:space="preserve">he </w:t>
      </w:r>
      <w:r>
        <w:rPr>
          <w:rFonts w:ascii="Arial" w:hAnsi="Arial" w:cs="Arial"/>
        </w:rPr>
        <w:t xml:space="preserve">percentage </w:t>
      </w:r>
      <w:r w:rsidR="00F66046">
        <w:rPr>
          <w:rFonts w:ascii="Arial" w:hAnsi="Arial" w:cs="Arial"/>
        </w:rPr>
        <w:t xml:space="preserve">of the PPP loan proceeds that a business must expend on Payroll Costs (as defined in the CARES Act) in order to receive loan forgiveness was reduced from 75% to 60%. This </w:t>
      </w:r>
      <w:r w:rsidR="00D84EC9">
        <w:rPr>
          <w:rFonts w:ascii="Arial" w:hAnsi="Arial" w:cs="Arial"/>
        </w:rPr>
        <w:t>reduction</w:t>
      </w:r>
      <w:r w:rsidR="00F66046">
        <w:rPr>
          <w:rFonts w:ascii="Arial" w:hAnsi="Arial" w:cs="Arial"/>
        </w:rPr>
        <w:t xml:space="preserve"> </w:t>
      </w:r>
      <w:r w:rsidR="00FB1BF0">
        <w:rPr>
          <w:rFonts w:ascii="Arial" w:hAnsi="Arial" w:cs="Arial"/>
        </w:rPr>
        <w:t>is</w:t>
      </w:r>
      <w:r w:rsidR="00F66046">
        <w:rPr>
          <w:rFonts w:ascii="Arial" w:hAnsi="Arial" w:cs="Arial"/>
        </w:rPr>
        <w:t xml:space="preserve"> especially beneficial for </w:t>
      </w:r>
      <w:r w:rsidR="00F66046" w:rsidRPr="00CB1662">
        <w:rPr>
          <w:rFonts w:ascii="Arial" w:hAnsi="Arial" w:cs="Arial"/>
        </w:rPr>
        <w:t xml:space="preserve">businesses with higher fixed costs, such as mortgage, rent, and utility </w:t>
      </w:r>
      <w:r w:rsidR="00F66046" w:rsidRPr="00263366">
        <w:rPr>
          <w:rFonts w:ascii="Arial" w:hAnsi="Arial" w:cs="Arial"/>
        </w:rPr>
        <w:t>payments.</w:t>
      </w:r>
      <w:r w:rsidR="00F66046" w:rsidRPr="00263366">
        <w:rPr>
          <w:rFonts w:ascii="Arial" w:hAnsi="Arial" w:cs="Arial"/>
          <w:u w:val="single"/>
        </w:rPr>
        <w:t xml:space="preserve"> </w:t>
      </w:r>
    </w:p>
    <w:p w14:paraId="58DB0F3C" w14:textId="7C264E60" w:rsidR="00A36A8A" w:rsidRDefault="00970D92" w:rsidP="005D7B66">
      <w:pPr>
        <w:ind w:firstLine="720"/>
        <w:jc w:val="both"/>
        <w:rPr>
          <w:rFonts w:ascii="Arial" w:hAnsi="Arial" w:cs="Arial"/>
        </w:rPr>
      </w:pPr>
      <w:r w:rsidRPr="00D927A5">
        <w:rPr>
          <w:rFonts w:ascii="Arial" w:hAnsi="Arial" w:cs="Arial"/>
        </w:rPr>
        <w:t>2.</w:t>
      </w:r>
      <w:r w:rsidR="00C95647">
        <w:rPr>
          <w:rFonts w:ascii="Arial" w:hAnsi="Arial" w:cs="Arial"/>
        </w:rPr>
        <w:t xml:space="preserve"> </w:t>
      </w:r>
      <w:r w:rsidR="00A36A8A" w:rsidRPr="00263366">
        <w:rPr>
          <w:rFonts w:ascii="Arial" w:hAnsi="Arial" w:cs="Arial"/>
          <w:u w:val="single"/>
        </w:rPr>
        <w:t>Highly Compensated Individuals</w:t>
      </w:r>
      <w:r w:rsidR="00A36A8A">
        <w:rPr>
          <w:rFonts w:ascii="Arial" w:hAnsi="Arial" w:cs="Arial"/>
        </w:rPr>
        <w:t xml:space="preserve">. </w:t>
      </w:r>
      <w:r w:rsidR="00FB1BF0">
        <w:rPr>
          <w:rFonts w:ascii="Arial" w:hAnsi="Arial" w:cs="Arial"/>
        </w:rPr>
        <w:t>There is a cap on</w:t>
      </w:r>
      <w:r w:rsidR="00C95647">
        <w:rPr>
          <w:rFonts w:ascii="Arial" w:hAnsi="Arial" w:cs="Arial"/>
        </w:rPr>
        <w:t xml:space="preserve"> PPP</w:t>
      </w:r>
      <w:r w:rsidR="00FB1BF0">
        <w:rPr>
          <w:rFonts w:ascii="Arial" w:hAnsi="Arial" w:cs="Arial"/>
        </w:rPr>
        <w:t xml:space="preserve"> loan forgiveness for </w:t>
      </w:r>
      <w:r w:rsidR="000E6AD0">
        <w:rPr>
          <w:rFonts w:ascii="Arial" w:hAnsi="Arial" w:cs="Arial"/>
        </w:rPr>
        <w:t xml:space="preserve">payments made to individuals with </w:t>
      </w:r>
      <w:r w:rsidR="00FB1BF0">
        <w:rPr>
          <w:rFonts w:ascii="Arial" w:hAnsi="Arial" w:cs="Arial"/>
        </w:rPr>
        <w:t xml:space="preserve">salaries </w:t>
      </w:r>
      <w:r w:rsidR="000E6AD0">
        <w:rPr>
          <w:rFonts w:ascii="Arial" w:hAnsi="Arial" w:cs="Arial"/>
        </w:rPr>
        <w:t>in excess of</w:t>
      </w:r>
      <w:r w:rsidR="00FB1BF0">
        <w:rPr>
          <w:rFonts w:ascii="Arial" w:hAnsi="Arial" w:cs="Arial"/>
        </w:rPr>
        <w:t xml:space="preserve"> $100,00</w:t>
      </w:r>
      <w:r w:rsidR="000E6AD0">
        <w:rPr>
          <w:rFonts w:ascii="Arial" w:hAnsi="Arial" w:cs="Arial"/>
        </w:rPr>
        <w:t>0</w:t>
      </w:r>
      <w:r w:rsidR="00FB1BF0">
        <w:rPr>
          <w:rFonts w:ascii="Arial" w:hAnsi="Arial" w:cs="Arial"/>
        </w:rPr>
        <w:t xml:space="preserve"> per year. </w:t>
      </w:r>
      <w:r w:rsidR="000E6AD0">
        <w:rPr>
          <w:rFonts w:ascii="Arial" w:hAnsi="Arial" w:cs="Arial"/>
        </w:rPr>
        <w:t>F</w:t>
      </w:r>
      <w:r w:rsidR="006F0C3A">
        <w:rPr>
          <w:rFonts w:ascii="Arial" w:hAnsi="Arial" w:cs="Arial"/>
        </w:rPr>
        <w:t xml:space="preserve">or each employee, other than owners of the business, </w:t>
      </w:r>
      <w:r w:rsidR="000E6AD0">
        <w:rPr>
          <w:rFonts w:ascii="Arial" w:hAnsi="Arial" w:cs="Arial"/>
        </w:rPr>
        <w:t xml:space="preserve">the salary eligible for loan forgiveness </w:t>
      </w:r>
      <w:r w:rsidR="006F0C3A">
        <w:rPr>
          <w:rFonts w:ascii="Arial" w:hAnsi="Arial" w:cs="Arial"/>
        </w:rPr>
        <w:t xml:space="preserve">is capped at $15,385 if the 8-week loan forgiveness period is elected or $46,154 if the 24-week loan forgiveness period is elected. For </w:t>
      </w:r>
      <w:r w:rsidR="00FB1BF0">
        <w:rPr>
          <w:rFonts w:ascii="Arial" w:hAnsi="Arial" w:cs="Arial"/>
        </w:rPr>
        <w:t xml:space="preserve">each </w:t>
      </w:r>
      <w:r w:rsidR="005B0677">
        <w:rPr>
          <w:rFonts w:ascii="Arial" w:hAnsi="Arial" w:cs="Arial"/>
        </w:rPr>
        <w:t>owner of the business</w:t>
      </w:r>
      <w:r w:rsidR="006F0C3A">
        <w:rPr>
          <w:rFonts w:ascii="Arial" w:hAnsi="Arial" w:cs="Arial"/>
        </w:rPr>
        <w:t xml:space="preserve">, </w:t>
      </w:r>
      <w:r w:rsidR="009A1446">
        <w:rPr>
          <w:rFonts w:ascii="Arial" w:hAnsi="Arial" w:cs="Arial"/>
        </w:rPr>
        <w:t xml:space="preserve">the amount of </w:t>
      </w:r>
      <w:r w:rsidR="00FB1BF0">
        <w:rPr>
          <w:rFonts w:ascii="Arial" w:hAnsi="Arial" w:cs="Arial"/>
        </w:rPr>
        <w:t>salary</w:t>
      </w:r>
      <w:r w:rsidR="009A1446">
        <w:rPr>
          <w:rFonts w:ascii="Arial" w:hAnsi="Arial" w:cs="Arial"/>
        </w:rPr>
        <w:t xml:space="preserve"> eligible for</w:t>
      </w:r>
      <w:r w:rsidR="006F0C3A">
        <w:rPr>
          <w:rFonts w:ascii="Arial" w:hAnsi="Arial" w:cs="Arial"/>
        </w:rPr>
        <w:t xml:space="preserve"> loan forgiveness </w:t>
      </w:r>
      <w:r w:rsidR="009A1446">
        <w:rPr>
          <w:rFonts w:ascii="Arial" w:hAnsi="Arial" w:cs="Arial"/>
        </w:rPr>
        <w:t>is</w:t>
      </w:r>
      <w:r w:rsidR="00263366">
        <w:rPr>
          <w:rFonts w:ascii="Arial" w:hAnsi="Arial" w:cs="Arial"/>
        </w:rPr>
        <w:t xml:space="preserve"> capped at $15,385 if the 8-week loan forgiveness period is elected or $20,833 if the 24-week loan forgiveness period is elected.</w:t>
      </w:r>
    </w:p>
    <w:p w14:paraId="6DB538D3" w14:textId="761EA9BE" w:rsidR="00970D92" w:rsidRDefault="00A36A8A" w:rsidP="005D7B6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95647">
        <w:rPr>
          <w:rFonts w:ascii="Arial" w:hAnsi="Arial" w:cs="Arial"/>
        </w:rPr>
        <w:t xml:space="preserve"> </w:t>
      </w:r>
      <w:r w:rsidRPr="00A36A8A">
        <w:rPr>
          <w:rFonts w:ascii="Arial" w:hAnsi="Arial" w:cs="Arial"/>
          <w:u w:val="single"/>
        </w:rPr>
        <w:t xml:space="preserve">Application for </w:t>
      </w:r>
      <w:r w:rsidR="00970D92" w:rsidRPr="00A36A8A">
        <w:rPr>
          <w:rFonts w:ascii="Arial" w:hAnsi="Arial" w:cs="Arial"/>
          <w:u w:val="single"/>
        </w:rPr>
        <w:t>Loan</w:t>
      </w:r>
      <w:r w:rsidR="00970D92" w:rsidRPr="00970D92">
        <w:rPr>
          <w:rFonts w:ascii="Arial" w:hAnsi="Arial" w:cs="Arial"/>
          <w:u w:val="single"/>
        </w:rPr>
        <w:t xml:space="preserve"> Forgiveness</w:t>
      </w:r>
      <w:r w:rsidR="00970D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Businesses </w:t>
      </w:r>
      <w:r w:rsidR="000E6AD0">
        <w:rPr>
          <w:rFonts w:ascii="Arial" w:hAnsi="Arial" w:cs="Arial"/>
        </w:rPr>
        <w:t xml:space="preserve">are permitted to </w:t>
      </w:r>
      <w:r>
        <w:rPr>
          <w:rFonts w:ascii="Arial" w:hAnsi="Arial" w:cs="Arial"/>
        </w:rPr>
        <w:t>apply for loan forgive</w:t>
      </w:r>
      <w:r w:rsidR="000E6AD0">
        <w:rPr>
          <w:rFonts w:ascii="Arial" w:hAnsi="Arial" w:cs="Arial"/>
        </w:rPr>
        <w:t>ness</w:t>
      </w:r>
      <w:r>
        <w:rPr>
          <w:rFonts w:ascii="Arial" w:hAnsi="Arial" w:cs="Arial"/>
        </w:rPr>
        <w:t xml:space="preserve"> upon the earlier of the end of the </w:t>
      </w:r>
      <w:r w:rsidR="000E6AD0">
        <w:rPr>
          <w:rFonts w:ascii="Arial" w:hAnsi="Arial" w:cs="Arial"/>
        </w:rPr>
        <w:t xml:space="preserve">covered period (the 8-week or 24-week period) </w:t>
      </w:r>
      <w:r>
        <w:rPr>
          <w:rFonts w:ascii="Arial" w:hAnsi="Arial" w:cs="Arial"/>
        </w:rPr>
        <w:t xml:space="preserve">or the expenditure of all of the funds obtained through the PPP loan. </w:t>
      </w:r>
      <w:r w:rsidR="004E7495">
        <w:rPr>
          <w:rFonts w:ascii="Arial" w:hAnsi="Arial" w:cs="Arial"/>
        </w:rPr>
        <w:t>Any b</w:t>
      </w:r>
      <w:r w:rsidR="00D84EC9">
        <w:rPr>
          <w:rFonts w:ascii="Arial" w:hAnsi="Arial" w:cs="Arial"/>
        </w:rPr>
        <w:t>usines</w:t>
      </w:r>
      <w:r w:rsidR="004E7495">
        <w:rPr>
          <w:rFonts w:ascii="Arial" w:hAnsi="Arial" w:cs="Arial"/>
        </w:rPr>
        <w:t>s</w:t>
      </w:r>
      <w:r w:rsidR="00D84EC9">
        <w:rPr>
          <w:rFonts w:ascii="Arial" w:hAnsi="Arial" w:cs="Arial"/>
        </w:rPr>
        <w:t xml:space="preserve"> seeking loan forgive</w:t>
      </w:r>
      <w:r w:rsidR="0071066D">
        <w:rPr>
          <w:rFonts w:ascii="Arial" w:hAnsi="Arial" w:cs="Arial"/>
        </w:rPr>
        <w:t>ness</w:t>
      </w:r>
      <w:r w:rsidR="00D84EC9">
        <w:rPr>
          <w:rFonts w:ascii="Arial" w:hAnsi="Arial" w:cs="Arial"/>
        </w:rPr>
        <w:t xml:space="preserve"> should</w:t>
      </w:r>
      <w:r w:rsidR="0071066D">
        <w:rPr>
          <w:rFonts w:ascii="Arial" w:hAnsi="Arial" w:cs="Arial"/>
        </w:rPr>
        <w:t xml:space="preserve"> complete and</w:t>
      </w:r>
      <w:r w:rsidR="00D84EC9">
        <w:rPr>
          <w:rFonts w:ascii="Arial" w:hAnsi="Arial" w:cs="Arial"/>
        </w:rPr>
        <w:t xml:space="preserve"> submit </w:t>
      </w:r>
      <w:r w:rsidR="00833BEA">
        <w:rPr>
          <w:rFonts w:ascii="Arial" w:hAnsi="Arial" w:cs="Arial"/>
        </w:rPr>
        <w:t xml:space="preserve">either the </w:t>
      </w:r>
      <w:hyperlink r:id="rId8" w:history="1">
        <w:r w:rsidR="00833BEA">
          <w:rPr>
            <w:rStyle w:val="Hyperlink"/>
            <w:rFonts w:ascii="Arial" w:hAnsi="Arial" w:cs="Arial"/>
          </w:rPr>
          <w:t>S</w:t>
        </w:r>
        <w:r w:rsidR="00833BEA" w:rsidRPr="00D84EC9">
          <w:rPr>
            <w:rStyle w:val="Hyperlink"/>
            <w:rFonts w:ascii="Arial" w:hAnsi="Arial" w:cs="Arial"/>
          </w:rPr>
          <w:t xml:space="preserve">tandard </w:t>
        </w:r>
        <w:r w:rsidR="00833BEA">
          <w:rPr>
            <w:rStyle w:val="Hyperlink"/>
            <w:rFonts w:ascii="Arial" w:hAnsi="Arial" w:cs="Arial"/>
          </w:rPr>
          <w:t>L</w:t>
        </w:r>
        <w:r w:rsidR="00833BEA" w:rsidRPr="00D84EC9">
          <w:rPr>
            <w:rStyle w:val="Hyperlink"/>
            <w:rFonts w:ascii="Arial" w:hAnsi="Arial" w:cs="Arial"/>
          </w:rPr>
          <w:t xml:space="preserve">oan </w:t>
        </w:r>
        <w:r w:rsidR="00833BEA">
          <w:rPr>
            <w:rStyle w:val="Hyperlink"/>
            <w:rFonts w:ascii="Arial" w:hAnsi="Arial" w:cs="Arial"/>
          </w:rPr>
          <w:t>F</w:t>
        </w:r>
        <w:r w:rsidR="00833BEA" w:rsidRPr="00D84EC9">
          <w:rPr>
            <w:rStyle w:val="Hyperlink"/>
            <w:rFonts w:ascii="Arial" w:hAnsi="Arial" w:cs="Arial"/>
          </w:rPr>
          <w:t xml:space="preserve">orgiveness </w:t>
        </w:r>
        <w:r w:rsidR="00833BEA">
          <w:rPr>
            <w:rStyle w:val="Hyperlink"/>
            <w:rFonts w:ascii="Arial" w:hAnsi="Arial" w:cs="Arial"/>
          </w:rPr>
          <w:t>A</w:t>
        </w:r>
        <w:r w:rsidR="00833BEA" w:rsidRPr="00D84EC9">
          <w:rPr>
            <w:rStyle w:val="Hyperlink"/>
            <w:rFonts w:ascii="Arial" w:hAnsi="Arial" w:cs="Arial"/>
          </w:rPr>
          <w:t>pplication</w:t>
        </w:r>
      </w:hyperlink>
      <w:r w:rsidR="00833BEA">
        <w:rPr>
          <w:rFonts w:ascii="Arial" w:hAnsi="Arial" w:cs="Arial"/>
        </w:rPr>
        <w:t xml:space="preserve"> or the </w:t>
      </w:r>
      <w:hyperlink r:id="rId9" w:history="1">
        <w:r w:rsidR="00833BEA" w:rsidRPr="00D84EC9">
          <w:rPr>
            <w:rStyle w:val="Hyperlink"/>
            <w:rFonts w:ascii="Arial" w:hAnsi="Arial" w:cs="Arial"/>
          </w:rPr>
          <w:t>EZ Loan Forgiveness Application</w:t>
        </w:r>
      </w:hyperlink>
      <w:r w:rsidR="00833BEA">
        <w:rPr>
          <w:rFonts w:ascii="Arial" w:hAnsi="Arial" w:cs="Arial"/>
        </w:rPr>
        <w:t>, along with the required supporting documentation,</w:t>
      </w:r>
      <w:r w:rsidR="004E7495">
        <w:rPr>
          <w:rFonts w:ascii="Arial" w:hAnsi="Arial" w:cs="Arial"/>
        </w:rPr>
        <w:t xml:space="preserve"> </w:t>
      </w:r>
      <w:r w:rsidR="0071066D">
        <w:rPr>
          <w:rFonts w:ascii="Arial" w:hAnsi="Arial" w:cs="Arial"/>
        </w:rPr>
        <w:t xml:space="preserve">to </w:t>
      </w:r>
      <w:r w:rsidR="004E7495">
        <w:rPr>
          <w:rFonts w:ascii="Arial" w:hAnsi="Arial" w:cs="Arial"/>
        </w:rPr>
        <w:t>its</w:t>
      </w:r>
      <w:r w:rsidR="0071066D">
        <w:rPr>
          <w:rFonts w:ascii="Arial" w:hAnsi="Arial" w:cs="Arial"/>
        </w:rPr>
        <w:t xml:space="preserve"> lender</w:t>
      </w:r>
      <w:r w:rsidR="00D84EC9">
        <w:rPr>
          <w:rFonts w:ascii="Arial" w:hAnsi="Arial" w:cs="Arial"/>
        </w:rPr>
        <w:t>. The EZ Loan Forgiveness Application may be utilized by business</w:t>
      </w:r>
      <w:r w:rsidR="00AB586D">
        <w:rPr>
          <w:rFonts w:ascii="Arial" w:hAnsi="Arial" w:cs="Arial"/>
        </w:rPr>
        <w:t>es</w:t>
      </w:r>
      <w:r w:rsidR="00D84EC9">
        <w:rPr>
          <w:rFonts w:ascii="Arial" w:hAnsi="Arial" w:cs="Arial"/>
        </w:rPr>
        <w:t xml:space="preserve"> that </w:t>
      </w:r>
      <w:r w:rsidR="00833BEA">
        <w:rPr>
          <w:rFonts w:ascii="Arial" w:hAnsi="Arial" w:cs="Arial"/>
        </w:rPr>
        <w:t>meet</w:t>
      </w:r>
      <w:r w:rsidR="006F0C3A">
        <w:rPr>
          <w:rFonts w:ascii="Arial" w:hAnsi="Arial" w:cs="Arial"/>
        </w:rPr>
        <w:t xml:space="preserve"> one of the three criteria listed</w:t>
      </w:r>
      <w:r w:rsidR="00833BEA">
        <w:rPr>
          <w:rFonts w:ascii="Arial" w:hAnsi="Arial" w:cs="Arial"/>
        </w:rPr>
        <w:t xml:space="preserve"> </w:t>
      </w:r>
      <w:hyperlink r:id="rId10" w:history="1">
        <w:r w:rsidR="00833BEA" w:rsidRPr="00833BEA">
          <w:rPr>
            <w:rStyle w:val="Hyperlink"/>
            <w:rFonts w:ascii="Arial" w:hAnsi="Arial" w:cs="Arial"/>
          </w:rPr>
          <w:t>here</w:t>
        </w:r>
      </w:hyperlink>
      <w:r w:rsidR="00833BEA">
        <w:rPr>
          <w:rFonts w:ascii="Arial" w:hAnsi="Arial" w:cs="Arial"/>
        </w:rPr>
        <w:t>.</w:t>
      </w:r>
      <w:r w:rsidR="004E7495">
        <w:rPr>
          <w:rFonts w:ascii="Arial" w:hAnsi="Arial" w:cs="Arial"/>
        </w:rPr>
        <w:t xml:space="preserve"> After </w:t>
      </w:r>
      <w:r w:rsidR="00C95647">
        <w:rPr>
          <w:rFonts w:ascii="Arial" w:hAnsi="Arial" w:cs="Arial"/>
        </w:rPr>
        <w:t>receiving</w:t>
      </w:r>
      <w:r w:rsidR="004E7495">
        <w:rPr>
          <w:rFonts w:ascii="Arial" w:hAnsi="Arial" w:cs="Arial"/>
        </w:rPr>
        <w:t xml:space="preserve"> the loan forgiveness application, </w:t>
      </w:r>
      <w:r w:rsidR="000E6AD0">
        <w:rPr>
          <w:rFonts w:ascii="Arial" w:hAnsi="Arial" w:cs="Arial"/>
        </w:rPr>
        <w:t xml:space="preserve">the </w:t>
      </w:r>
      <w:r w:rsidR="004E7495">
        <w:rPr>
          <w:rFonts w:ascii="Arial" w:hAnsi="Arial" w:cs="Arial"/>
        </w:rPr>
        <w:t>lender</w:t>
      </w:r>
      <w:r w:rsidR="00AB586D">
        <w:rPr>
          <w:rFonts w:ascii="Arial" w:hAnsi="Arial" w:cs="Arial"/>
        </w:rPr>
        <w:t xml:space="preserve"> has up to 60 days to review the application and submit </w:t>
      </w:r>
      <w:r w:rsidR="001420DC">
        <w:rPr>
          <w:rFonts w:ascii="Arial" w:hAnsi="Arial" w:cs="Arial"/>
        </w:rPr>
        <w:t>the application and the lender’s</w:t>
      </w:r>
      <w:r w:rsidR="00AB586D">
        <w:rPr>
          <w:rFonts w:ascii="Arial" w:hAnsi="Arial" w:cs="Arial"/>
        </w:rPr>
        <w:t xml:space="preserve"> loan forgiveness determination to the SBA.</w:t>
      </w:r>
      <w:r w:rsidR="004E7495">
        <w:rPr>
          <w:rFonts w:ascii="Arial" w:hAnsi="Arial" w:cs="Arial"/>
        </w:rPr>
        <w:t xml:space="preserve"> </w:t>
      </w:r>
      <w:r w:rsidR="000E6AD0">
        <w:rPr>
          <w:rFonts w:ascii="Arial" w:hAnsi="Arial" w:cs="Arial"/>
        </w:rPr>
        <w:t>The SBA then has 90 days</w:t>
      </w:r>
      <w:r w:rsidR="00C95647">
        <w:rPr>
          <w:rFonts w:ascii="Arial" w:hAnsi="Arial" w:cs="Arial"/>
        </w:rPr>
        <w:t>,</w:t>
      </w:r>
      <w:r w:rsidR="000E6AD0">
        <w:rPr>
          <w:rFonts w:ascii="Arial" w:hAnsi="Arial" w:cs="Arial"/>
        </w:rPr>
        <w:t xml:space="preserve"> a</w:t>
      </w:r>
      <w:r w:rsidR="00DC6182">
        <w:rPr>
          <w:rFonts w:ascii="Arial" w:hAnsi="Arial" w:cs="Arial"/>
        </w:rPr>
        <w:t xml:space="preserve">fter receiving the loan forgiveness </w:t>
      </w:r>
      <w:r w:rsidR="001420DC">
        <w:rPr>
          <w:rFonts w:ascii="Arial" w:hAnsi="Arial" w:cs="Arial"/>
        </w:rPr>
        <w:t xml:space="preserve">application and </w:t>
      </w:r>
      <w:r w:rsidR="00AB586D">
        <w:rPr>
          <w:rFonts w:ascii="Arial" w:hAnsi="Arial" w:cs="Arial"/>
        </w:rPr>
        <w:t xml:space="preserve">determination from </w:t>
      </w:r>
      <w:r w:rsidR="001420DC">
        <w:rPr>
          <w:rFonts w:ascii="Arial" w:hAnsi="Arial" w:cs="Arial"/>
        </w:rPr>
        <w:t xml:space="preserve">the </w:t>
      </w:r>
      <w:r w:rsidR="00AB586D">
        <w:rPr>
          <w:rFonts w:ascii="Arial" w:hAnsi="Arial" w:cs="Arial"/>
        </w:rPr>
        <w:t>lender</w:t>
      </w:r>
      <w:r w:rsidR="00C95647">
        <w:rPr>
          <w:rFonts w:ascii="Arial" w:hAnsi="Arial" w:cs="Arial"/>
        </w:rPr>
        <w:t>,</w:t>
      </w:r>
      <w:r w:rsidR="00DC6182">
        <w:rPr>
          <w:rFonts w:ascii="Arial" w:hAnsi="Arial" w:cs="Arial"/>
        </w:rPr>
        <w:t xml:space="preserve"> to </w:t>
      </w:r>
      <w:r w:rsidR="00AB586D">
        <w:rPr>
          <w:rFonts w:ascii="Arial" w:hAnsi="Arial" w:cs="Arial"/>
        </w:rPr>
        <w:t>complete its review and make a</w:t>
      </w:r>
      <w:r w:rsidR="00DC6182">
        <w:rPr>
          <w:rFonts w:ascii="Arial" w:hAnsi="Arial" w:cs="Arial"/>
        </w:rPr>
        <w:t xml:space="preserve"> final determination regarding loan forgiveness</w:t>
      </w:r>
      <w:r w:rsidR="00AB586D">
        <w:rPr>
          <w:rFonts w:ascii="Arial" w:hAnsi="Arial" w:cs="Arial"/>
        </w:rPr>
        <w:t xml:space="preserve"> eligibility</w:t>
      </w:r>
      <w:r w:rsidR="00DC6182">
        <w:rPr>
          <w:rFonts w:ascii="Arial" w:hAnsi="Arial" w:cs="Arial"/>
        </w:rPr>
        <w:t xml:space="preserve">. </w:t>
      </w:r>
      <w:r w:rsidR="00AB586D">
        <w:rPr>
          <w:rFonts w:ascii="Arial" w:hAnsi="Arial" w:cs="Arial"/>
        </w:rPr>
        <w:t>The SBA is scheduled to begin accepting loan forgiveness applications on August 10, 2020, but lender</w:t>
      </w:r>
      <w:r w:rsidR="000E6AD0">
        <w:rPr>
          <w:rFonts w:ascii="Arial" w:hAnsi="Arial" w:cs="Arial"/>
        </w:rPr>
        <w:t>s</w:t>
      </w:r>
      <w:r w:rsidR="00AB586D">
        <w:rPr>
          <w:rFonts w:ascii="Arial" w:hAnsi="Arial" w:cs="Arial"/>
        </w:rPr>
        <w:t xml:space="preserve"> may accept loan forgiveness applications before that date.</w:t>
      </w:r>
    </w:p>
    <w:p w14:paraId="08369BCA" w14:textId="4A8DBA20" w:rsidR="00D927A5" w:rsidRPr="00970D92" w:rsidRDefault="00D927A5" w:rsidP="005D7B66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4. </w:t>
      </w:r>
      <w:r w:rsidRPr="00D927A5">
        <w:rPr>
          <w:rFonts w:ascii="Arial" w:hAnsi="Arial" w:cs="Arial"/>
          <w:u w:val="single"/>
        </w:rPr>
        <w:t>Proposed Legislation</w:t>
      </w:r>
      <w:r>
        <w:rPr>
          <w:rFonts w:ascii="Arial" w:hAnsi="Arial" w:cs="Arial"/>
        </w:rPr>
        <w:t>. Recent</w:t>
      </w:r>
      <w:r w:rsidR="002208CB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proposed legislation, namely </w:t>
      </w:r>
      <w:r w:rsidR="009A1446">
        <w:rPr>
          <w:rFonts w:ascii="Arial" w:hAnsi="Arial" w:cs="Arial"/>
        </w:rPr>
        <w:t xml:space="preserve">the </w:t>
      </w:r>
      <w:r>
        <w:rPr>
          <w:rFonts w:ascii="Arial" w:hAnsi="Arial" w:cs="Arial"/>
          <w:color w:val="000000"/>
          <w:shd w:val="clear" w:color="auto" w:fill="FFFFFF"/>
        </w:rPr>
        <w:t xml:space="preserve">Prioritized Paycheck Protection Program </w:t>
      </w:r>
      <w:r w:rsidRPr="00D927A5">
        <w:rPr>
          <w:rFonts w:ascii="Arial" w:hAnsi="Arial" w:cs="Arial"/>
          <w:color w:val="000000"/>
          <w:shd w:val="clear" w:color="auto" w:fill="FFFFFF"/>
        </w:rPr>
        <w:t>Act</w:t>
      </w:r>
      <w:r w:rsidRPr="00D927A5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="009A1446"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 xml:space="preserve">(P4) </w:t>
      </w:r>
      <w:r w:rsidRPr="00D927A5"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>an</w:t>
      </w:r>
      <w:r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>d T</w:t>
      </w:r>
      <w:r w:rsidRPr="00D927A5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Health, Economic Assistance, Liability Protection, and Schools Act</w:t>
      </w:r>
      <w:r w:rsidR="009A1446">
        <w:rPr>
          <w:rFonts w:ascii="Arial" w:hAnsi="Arial" w:cs="Arial"/>
        </w:rPr>
        <w:t xml:space="preserve"> (HEALS A</w:t>
      </w:r>
      <w:r w:rsidR="00C95647">
        <w:rPr>
          <w:rFonts w:ascii="Arial" w:hAnsi="Arial" w:cs="Arial"/>
        </w:rPr>
        <w:t>ct</w:t>
      </w:r>
      <w:r w:rsidR="009A1446">
        <w:rPr>
          <w:rFonts w:ascii="Arial" w:hAnsi="Arial" w:cs="Arial"/>
        </w:rPr>
        <w:t>)</w:t>
      </w:r>
      <w:r w:rsidR="00403D21">
        <w:rPr>
          <w:rFonts w:ascii="Arial" w:hAnsi="Arial" w:cs="Arial"/>
        </w:rPr>
        <w:t>, is</w:t>
      </w:r>
      <w:r w:rsidR="009A1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currently pending before Congress. </w:t>
      </w:r>
      <w:r w:rsidR="009A1446">
        <w:rPr>
          <w:rFonts w:ascii="Arial" w:hAnsi="Arial" w:cs="Arial"/>
        </w:rPr>
        <w:t>Both of the</w:t>
      </w:r>
      <w:r>
        <w:rPr>
          <w:rFonts w:ascii="Arial" w:hAnsi="Arial" w:cs="Arial"/>
        </w:rPr>
        <w:t xml:space="preserve"> proposed Act</w:t>
      </w:r>
      <w:r w:rsidR="009A14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would </w:t>
      </w:r>
      <w:r w:rsidR="009A1446">
        <w:rPr>
          <w:rFonts w:ascii="Arial" w:hAnsi="Arial" w:cs="Arial"/>
        </w:rPr>
        <w:t xml:space="preserve">allow businesses </w:t>
      </w:r>
      <w:r>
        <w:rPr>
          <w:rFonts w:ascii="Arial" w:hAnsi="Arial" w:cs="Arial"/>
        </w:rPr>
        <w:t>that sustained a reduction in gross revenue of at least 50% due to the COVID-19 pandemic</w:t>
      </w:r>
      <w:r w:rsidR="009A1446">
        <w:rPr>
          <w:rFonts w:ascii="Arial" w:hAnsi="Arial" w:cs="Arial"/>
        </w:rPr>
        <w:t xml:space="preserve"> to apply for and obtain an additional PPP loan</w:t>
      </w:r>
      <w:r>
        <w:rPr>
          <w:rFonts w:ascii="Arial" w:hAnsi="Arial" w:cs="Arial"/>
        </w:rPr>
        <w:t xml:space="preserve">. </w:t>
      </w:r>
    </w:p>
    <w:p w14:paraId="35B4E995" w14:textId="199554D8" w:rsidR="00602134" w:rsidRPr="00CD18B4" w:rsidRDefault="00AE7FAA" w:rsidP="00602134">
      <w:pPr>
        <w:jc w:val="both"/>
        <w:rPr>
          <w:rFonts w:ascii="Arial" w:hAnsi="Arial" w:cs="Arial"/>
          <w:color w:val="202A43"/>
        </w:rPr>
      </w:pPr>
      <w:r w:rsidRPr="00CD18B4">
        <w:rPr>
          <w:rFonts w:ascii="Arial" w:hAnsi="Arial" w:cs="Arial"/>
        </w:rPr>
        <w:lastRenderedPageBreak/>
        <w:t xml:space="preserve">We anticipate that the </w:t>
      </w:r>
      <w:r w:rsidR="00C95647">
        <w:rPr>
          <w:rFonts w:ascii="Arial" w:hAnsi="Arial" w:cs="Arial"/>
        </w:rPr>
        <w:t>SBA</w:t>
      </w:r>
      <w:r w:rsidRPr="00CD18B4">
        <w:rPr>
          <w:rFonts w:ascii="Arial" w:hAnsi="Arial" w:cs="Arial"/>
        </w:rPr>
        <w:t xml:space="preserve"> will </w:t>
      </w:r>
      <w:r w:rsidR="005D7B66">
        <w:rPr>
          <w:rFonts w:ascii="Arial" w:hAnsi="Arial" w:cs="Arial"/>
        </w:rPr>
        <w:t xml:space="preserve">continue to </w:t>
      </w:r>
      <w:r w:rsidRPr="00CD18B4">
        <w:rPr>
          <w:rFonts w:ascii="Arial" w:hAnsi="Arial" w:cs="Arial"/>
        </w:rPr>
        <w:t xml:space="preserve">provide further guidance </w:t>
      </w:r>
      <w:r w:rsidR="00105E3B" w:rsidRPr="00CD18B4">
        <w:rPr>
          <w:rFonts w:ascii="Arial" w:hAnsi="Arial" w:cs="Arial"/>
        </w:rPr>
        <w:t>and issue</w:t>
      </w:r>
      <w:r w:rsidR="005D7B66">
        <w:rPr>
          <w:rFonts w:ascii="Arial" w:hAnsi="Arial" w:cs="Arial"/>
        </w:rPr>
        <w:t xml:space="preserve"> additional</w:t>
      </w:r>
      <w:r w:rsidR="00105E3B" w:rsidRPr="00CD18B4">
        <w:rPr>
          <w:rFonts w:ascii="Arial" w:hAnsi="Arial" w:cs="Arial"/>
        </w:rPr>
        <w:t xml:space="preserve"> interim final rules </w:t>
      </w:r>
      <w:r w:rsidR="00177A7B">
        <w:rPr>
          <w:rFonts w:ascii="Arial" w:hAnsi="Arial" w:cs="Arial"/>
        </w:rPr>
        <w:t>in the coming weeks</w:t>
      </w:r>
      <w:r w:rsidRPr="00CD18B4">
        <w:rPr>
          <w:rFonts w:ascii="Arial" w:hAnsi="Arial" w:cs="Arial"/>
        </w:rPr>
        <w:t xml:space="preserve">. </w:t>
      </w:r>
      <w:r w:rsidR="0071066D">
        <w:rPr>
          <w:rFonts w:ascii="Arial" w:hAnsi="Arial" w:cs="Arial"/>
        </w:rPr>
        <w:t xml:space="preserve">If you have questions regarding the selection of the 8-week or the 24-week covered period, the loan forgiveness application, or any other </w:t>
      </w:r>
      <w:r w:rsidR="004E7495">
        <w:rPr>
          <w:rFonts w:ascii="Arial" w:hAnsi="Arial" w:cs="Arial"/>
        </w:rPr>
        <w:t>aspects of the PPP loan</w:t>
      </w:r>
      <w:r w:rsidR="0071066D">
        <w:rPr>
          <w:rFonts w:ascii="Arial" w:hAnsi="Arial" w:cs="Arial"/>
        </w:rPr>
        <w:t xml:space="preserve">, please feel free to contact us. </w:t>
      </w:r>
    </w:p>
    <w:p w14:paraId="5DAAA53B" w14:textId="69FABF6B" w:rsidR="00602134" w:rsidRPr="004E2478" w:rsidRDefault="00602134" w:rsidP="00602134">
      <w:pPr>
        <w:jc w:val="both"/>
        <w:rPr>
          <w:rFonts w:ascii="Arial" w:hAnsi="Arial" w:cs="Arial"/>
        </w:rPr>
      </w:pPr>
      <w:r w:rsidRPr="00DE36F1">
        <w:rPr>
          <w:rFonts w:ascii="Arial" w:hAnsi="Arial" w:cs="Arial"/>
        </w:rPr>
        <w:t xml:space="preserve">This article as well as further updates in regard </w:t>
      </w:r>
      <w:r w:rsidRPr="00926180">
        <w:rPr>
          <w:rFonts w:ascii="Arial" w:hAnsi="Arial" w:cs="Arial"/>
        </w:rPr>
        <w:t>to other legal implications related to</w:t>
      </w:r>
      <w:r>
        <w:rPr>
          <w:rFonts w:ascii="Arial" w:hAnsi="Arial" w:cs="Arial"/>
        </w:rPr>
        <w:t xml:space="preserve"> the</w:t>
      </w:r>
      <w:r w:rsidRPr="00926180">
        <w:rPr>
          <w:rFonts w:ascii="Arial" w:hAnsi="Arial" w:cs="Arial"/>
        </w:rPr>
        <w:t xml:space="preserve"> Coronavirus pandemic can be found on our COVID-19 Response </w:t>
      </w:r>
      <w:hyperlink r:id="rId11" w:history="1">
        <w:r w:rsidRPr="00177A7B">
          <w:rPr>
            <w:rStyle w:val="Hyperlink"/>
            <w:rFonts w:ascii="Arial" w:hAnsi="Arial" w:cs="Arial"/>
          </w:rPr>
          <w:t>webpage</w:t>
        </w:r>
      </w:hyperlink>
      <w:r w:rsidRPr="00DE36F1">
        <w:rPr>
          <w:rFonts w:ascii="Arial" w:hAnsi="Arial" w:cs="Arial"/>
        </w:rPr>
        <w:t>.</w:t>
      </w:r>
    </w:p>
    <w:p w14:paraId="7691B035" w14:textId="77777777" w:rsidR="00602134" w:rsidRPr="00557A03" w:rsidRDefault="00602134" w:rsidP="00602134">
      <w:pPr>
        <w:rPr>
          <w:rFonts w:ascii="Arial" w:hAnsi="Arial" w:cs="Arial"/>
          <w:b/>
          <w:bCs/>
          <w:color w:val="2F5496" w:themeColor="accent1" w:themeShade="BF"/>
        </w:rPr>
      </w:pPr>
      <w:r w:rsidRPr="00557A03">
        <w:rPr>
          <w:rFonts w:ascii="Arial" w:hAnsi="Arial" w:cs="Arial"/>
          <w:b/>
          <w:bCs/>
        </w:rPr>
        <w:t xml:space="preserve">If you have any questions, please contact a member of the Business Team at </w:t>
      </w:r>
      <w:proofErr w:type="spellStart"/>
      <w:r w:rsidRPr="00557A03">
        <w:rPr>
          <w:rFonts w:ascii="Arial" w:hAnsi="Arial" w:cs="Arial"/>
          <w:b/>
          <w:bCs/>
          <w:color w:val="2F5496" w:themeColor="accent1" w:themeShade="BF"/>
        </w:rPr>
        <w:t>SkarlatosZonarich</w:t>
      </w:r>
      <w:proofErr w:type="spellEnd"/>
      <w:r w:rsidRPr="00557A03">
        <w:rPr>
          <w:rFonts w:ascii="Arial" w:hAnsi="Arial" w:cs="Arial"/>
          <w:b/>
          <w:bCs/>
          <w:color w:val="2F5496" w:themeColor="accent1" w:themeShade="BF"/>
        </w:rPr>
        <w:t xml:space="preserve"> LLC:</w:t>
      </w:r>
      <w:r w:rsidRPr="00557A03">
        <w:rPr>
          <w:rFonts w:ascii="Arial" w:hAnsi="Arial" w:cs="Arial"/>
          <w:b/>
          <w:bCs/>
        </w:rPr>
        <w:tab/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2134" w14:paraId="1AC8D61C" w14:textId="77777777" w:rsidTr="00A22B00">
        <w:tc>
          <w:tcPr>
            <w:tcW w:w="4675" w:type="dxa"/>
          </w:tcPr>
          <w:p w14:paraId="4E21D10C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D. Berry</w:t>
            </w:r>
          </w:p>
          <w:p w14:paraId="025D9381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 w:rsidRPr="009A6A9F">
              <w:rPr>
                <w:rFonts w:ascii="Arial" w:hAnsi="Arial" w:cs="Arial"/>
              </w:rPr>
              <w:t>nberry@skarlatoszonarich.com</w:t>
            </w:r>
          </w:p>
        </w:tc>
        <w:tc>
          <w:tcPr>
            <w:tcW w:w="4675" w:type="dxa"/>
          </w:tcPr>
          <w:p w14:paraId="5AF05CAE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 S. Chelap</w:t>
            </w:r>
          </w:p>
          <w:p w14:paraId="52206E7B" w14:textId="77777777" w:rsidR="00602134" w:rsidRDefault="00602134" w:rsidP="00A22B00">
            <w:pPr>
              <w:jc w:val="both"/>
              <w:rPr>
                <w:rStyle w:val="Hyperlink"/>
                <w:rFonts w:ascii="Arial" w:hAnsi="Arial" w:cs="Arial"/>
              </w:rPr>
            </w:pPr>
            <w:r w:rsidRPr="009A6A9F">
              <w:rPr>
                <w:rFonts w:ascii="Arial" w:hAnsi="Arial" w:cs="Arial"/>
              </w:rPr>
              <w:t>gchelap@skarlatoszonarich.com</w:t>
            </w:r>
          </w:p>
          <w:p w14:paraId="413B4B69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</w:p>
        </w:tc>
      </w:tr>
      <w:tr w:rsidR="00602134" w14:paraId="11E64137" w14:textId="77777777" w:rsidTr="00A22B00">
        <w:tc>
          <w:tcPr>
            <w:tcW w:w="4675" w:type="dxa"/>
          </w:tcPr>
          <w:p w14:paraId="25CAB748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Freedenberg</w:t>
            </w:r>
          </w:p>
          <w:p w14:paraId="6CE60717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 w:rsidRPr="009A6A9F">
              <w:rPr>
                <w:rFonts w:ascii="Arial" w:hAnsi="Arial" w:cs="Arial"/>
              </w:rPr>
              <w:t>rfreedenberg@skarlatoszonarich.com</w:t>
            </w:r>
          </w:p>
        </w:tc>
        <w:tc>
          <w:tcPr>
            <w:tcW w:w="4675" w:type="dxa"/>
          </w:tcPr>
          <w:p w14:paraId="4FAAF790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Speaker MacNett</w:t>
            </w:r>
          </w:p>
          <w:p w14:paraId="6CE8330A" w14:textId="77777777" w:rsidR="00602134" w:rsidRDefault="00602134" w:rsidP="00A22B00">
            <w:pPr>
              <w:jc w:val="both"/>
              <w:rPr>
                <w:rStyle w:val="Hyperlink"/>
                <w:rFonts w:ascii="Arial" w:hAnsi="Arial" w:cs="Arial"/>
              </w:rPr>
            </w:pPr>
            <w:r w:rsidRPr="009A6A9F">
              <w:rPr>
                <w:rFonts w:ascii="Arial" w:hAnsi="Arial" w:cs="Arial"/>
              </w:rPr>
              <w:t>ksm@skarlatoszonarich.com</w:t>
            </w:r>
          </w:p>
          <w:p w14:paraId="22FAFDC5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</w:p>
        </w:tc>
      </w:tr>
      <w:tr w:rsidR="00602134" w14:paraId="5C648B93" w14:textId="77777777" w:rsidTr="00A22B00">
        <w:tc>
          <w:tcPr>
            <w:tcW w:w="4675" w:type="dxa"/>
          </w:tcPr>
          <w:p w14:paraId="49609BDE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Wilson</w:t>
            </w:r>
          </w:p>
          <w:p w14:paraId="1A487907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 w:rsidRPr="009A6A9F">
              <w:rPr>
                <w:rFonts w:ascii="Arial" w:hAnsi="Arial" w:cs="Arial"/>
              </w:rPr>
              <w:t>cwilson@skarlatoszonarich.com</w:t>
            </w:r>
          </w:p>
        </w:tc>
        <w:tc>
          <w:tcPr>
            <w:tcW w:w="4675" w:type="dxa"/>
          </w:tcPr>
          <w:p w14:paraId="6957D22A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B. Zonarich</w:t>
            </w:r>
          </w:p>
          <w:p w14:paraId="6926802E" w14:textId="77777777" w:rsidR="00602134" w:rsidRDefault="00602134" w:rsidP="00A22B00">
            <w:pPr>
              <w:jc w:val="both"/>
              <w:rPr>
                <w:rStyle w:val="Hyperlink"/>
                <w:rFonts w:ascii="Arial" w:hAnsi="Arial" w:cs="Arial"/>
              </w:rPr>
            </w:pPr>
            <w:r w:rsidRPr="009A6A9F">
              <w:rPr>
                <w:rFonts w:ascii="Arial" w:hAnsi="Arial" w:cs="Arial"/>
              </w:rPr>
              <w:t>jbz@skarlatoszonarich.com</w:t>
            </w:r>
          </w:p>
          <w:p w14:paraId="05104646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</w:p>
        </w:tc>
      </w:tr>
      <w:tr w:rsidR="00602134" w14:paraId="5661650D" w14:textId="77777777" w:rsidTr="00A22B00">
        <w:tc>
          <w:tcPr>
            <w:tcW w:w="4675" w:type="dxa"/>
          </w:tcPr>
          <w:p w14:paraId="184B5D52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R. Zonarich</w:t>
            </w:r>
          </w:p>
          <w:p w14:paraId="1E47E13E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  <w:r w:rsidRPr="009A6A9F">
              <w:rPr>
                <w:rFonts w:ascii="Arial" w:hAnsi="Arial" w:cs="Arial"/>
              </w:rPr>
              <w:t>jrz@skarlatoszonarich.com</w:t>
            </w:r>
          </w:p>
        </w:tc>
        <w:tc>
          <w:tcPr>
            <w:tcW w:w="4675" w:type="dxa"/>
          </w:tcPr>
          <w:p w14:paraId="4698C1D1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</w:p>
          <w:p w14:paraId="6D5054E7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</w:p>
          <w:p w14:paraId="3DD603ED" w14:textId="77777777" w:rsidR="00602134" w:rsidRDefault="00602134" w:rsidP="00A22B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CE0509" w14:textId="77777777" w:rsidR="00602134" w:rsidRDefault="00602134"/>
    <w:sectPr w:rsidR="0060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1479" w14:textId="77777777" w:rsidR="00090173" w:rsidRDefault="00090173" w:rsidP="006911D1">
      <w:pPr>
        <w:spacing w:after="0" w:line="240" w:lineRule="auto"/>
      </w:pPr>
      <w:r>
        <w:separator/>
      </w:r>
    </w:p>
  </w:endnote>
  <w:endnote w:type="continuationSeparator" w:id="0">
    <w:p w14:paraId="693E2055" w14:textId="77777777" w:rsidR="00090173" w:rsidRDefault="00090173" w:rsidP="006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9708" w14:textId="77777777" w:rsidR="00090173" w:rsidRDefault="00090173" w:rsidP="006911D1">
      <w:pPr>
        <w:spacing w:after="0" w:line="240" w:lineRule="auto"/>
      </w:pPr>
      <w:r>
        <w:separator/>
      </w:r>
    </w:p>
  </w:footnote>
  <w:footnote w:type="continuationSeparator" w:id="0">
    <w:p w14:paraId="72F8F271" w14:textId="77777777" w:rsidR="00090173" w:rsidRDefault="00090173" w:rsidP="006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30BB"/>
    <w:multiLevelType w:val="hybridMultilevel"/>
    <w:tmpl w:val="2612ED14"/>
    <w:lvl w:ilvl="0" w:tplc="12C8E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34"/>
    <w:rsid w:val="00090173"/>
    <w:rsid w:val="000C18BE"/>
    <w:rsid w:val="000E6AD0"/>
    <w:rsid w:val="00105E3B"/>
    <w:rsid w:val="001420DC"/>
    <w:rsid w:val="00177A7B"/>
    <w:rsid w:val="002208CB"/>
    <w:rsid w:val="00254226"/>
    <w:rsid w:val="00263366"/>
    <w:rsid w:val="00326C66"/>
    <w:rsid w:val="00403D21"/>
    <w:rsid w:val="0041759F"/>
    <w:rsid w:val="004E7495"/>
    <w:rsid w:val="00531CDA"/>
    <w:rsid w:val="00542A0C"/>
    <w:rsid w:val="005B0677"/>
    <w:rsid w:val="005D7B66"/>
    <w:rsid w:val="00602134"/>
    <w:rsid w:val="00656306"/>
    <w:rsid w:val="00672858"/>
    <w:rsid w:val="00675DF6"/>
    <w:rsid w:val="006911D1"/>
    <w:rsid w:val="006F0C3A"/>
    <w:rsid w:val="0071066D"/>
    <w:rsid w:val="007466F4"/>
    <w:rsid w:val="00825CB4"/>
    <w:rsid w:val="00833BEA"/>
    <w:rsid w:val="00970D92"/>
    <w:rsid w:val="009A1446"/>
    <w:rsid w:val="00A27D4E"/>
    <w:rsid w:val="00A36A8A"/>
    <w:rsid w:val="00A82392"/>
    <w:rsid w:val="00AB586D"/>
    <w:rsid w:val="00AE7FAA"/>
    <w:rsid w:val="00B06FA0"/>
    <w:rsid w:val="00B14CB6"/>
    <w:rsid w:val="00B17299"/>
    <w:rsid w:val="00C12966"/>
    <w:rsid w:val="00C95647"/>
    <w:rsid w:val="00CB1662"/>
    <w:rsid w:val="00CD18B4"/>
    <w:rsid w:val="00CE03D5"/>
    <w:rsid w:val="00D84EC9"/>
    <w:rsid w:val="00D927A5"/>
    <w:rsid w:val="00DC6182"/>
    <w:rsid w:val="00E42DAE"/>
    <w:rsid w:val="00E562CB"/>
    <w:rsid w:val="00F66046"/>
    <w:rsid w:val="00FA2B15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C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134"/>
  </w:style>
  <w:style w:type="paragraph" w:styleId="Heading1">
    <w:name w:val="heading 1"/>
    <w:basedOn w:val="Normal"/>
    <w:link w:val="Heading1Char"/>
    <w:uiPriority w:val="9"/>
    <w:qFormat/>
    <w:rsid w:val="0060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134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60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bexindentsubpar">
    <w:name w:val="lbexindentsubpar"/>
    <w:basedOn w:val="Normal"/>
    <w:rsid w:val="0041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clause">
    <w:name w:val="lbexindentclause"/>
    <w:basedOn w:val="Normal"/>
    <w:rsid w:val="0041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6C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D1"/>
  </w:style>
  <w:style w:type="paragraph" w:styleId="Footer">
    <w:name w:val="footer"/>
    <w:basedOn w:val="Normal"/>
    <w:link w:val="FooterChar"/>
    <w:uiPriority w:val="99"/>
    <w:unhideWhenUsed/>
    <w:rsid w:val="0069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D1"/>
  </w:style>
  <w:style w:type="character" w:styleId="FollowedHyperlink">
    <w:name w:val="FollowedHyperlink"/>
    <w:basedOn w:val="DefaultParagraphFont"/>
    <w:uiPriority w:val="99"/>
    <w:semiHidden/>
    <w:unhideWhenUsed/>
    <w:rsid w:val="00970D9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92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tes/default/files/2020-06/PPP%20Loan%20Forgiveness%20Application%20%28Revised%206.16.2020%29-fillable_0-50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arlatoszonarich.com/covid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ba.gov/sites/default/files/2020-06/PPP%20Loan%20Forgiveness%20Application%20Form%20EZ%20Instructions%20%28Revised%2006.16.2020%29-5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a.gov/sites/default/files/2020-06/PPP%20Forgiveness%20Application%203508EZ%20%28%20Revised%2006.16.2020%29%20Fillable-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56E0-0F89-0340-A3C5-187B6F86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PresentationFormat>15|.DOCX</PresentationFormat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2020-08-04T17:31:00Z</dcterms:created>
  <dcterms:modified xsi:type="dcterms:W3CDTF">2020-08-04T17:31:00Z</dcterms:modified>
</cp:coreProperties>
</file>